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C338" w14:textId="060529B8" w:rsidR="00117B89" w:rsidRDefault="00117B89" w:rsidP="00557293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8"/>
        <w:gridCol w:w="1270"/>
        <w:gridCol w:w="1358"/>
      </w:tblGrid>
      <w:tr w:rsidR="00117B89" w14:paraId="668F5F7F" w14:textId="77777777" w:rsidTr="00BF5EF0"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C9E0E1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Specification – Salaried GP</w:t>
            </w:r>
          </w:p>
        </w:tc>
      </w:tr>
      <w:tr w:rsidR="00117B89" w14:paraId="2C874E3C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54F6E7E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34EAC11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C2BEF4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117B89" w14:paraId="2D636526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2CA9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GP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3992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84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35E270C7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5F9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MRCGP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8320" w14:textId="4AE47166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B28" w14:textId="38DF433A" w:rsidR="00117B89" w:rsidRDefault="00BF5EF0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17B89" w14:paraId="63D7B49D" w14:textId="77777777" w:rsidTr="00BF5EF0">
        <w:trPr>
          <w:trHeight w:val="31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3C2F" w14:textId="75C95FEA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Practitioner (Certificate of Completion of Training CCT)</w:t>
            </w:r>
            <w:r w:rsidR="00BF5EF0">
              <w:rPr>
                <w:rFonts w:ascii="Arial" w:hAnsi="Arial" w:cs="Arial"/>
                <w:sz w:val="22"/>
                <w:szCs w:val="22"/>
              </w:rPr>
              <w:t xml:space="preserve"> or equivalent JCPTGP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D314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7C8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4E24D433" w14:textId="77777777" w:rsidTr="00BF5EF0">
        <w:trPr>
          <w:trHeight w:val="314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538C685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</w:t>
            </w:r>
          </w:p>
        </w:tc>
      </w:tr>
      <w:tr w:rsidR="00117B89" w14:paraId="2C8E3810" w14:textId="77777777" w:rsidTr="00BF5EF0">
        <w:trPr>
          <w:trHeight w:val="31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9A57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GMC Registration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F87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BD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730B8E65" w14:textId="77777777" w:rsidTr="00BF5EF0">
        <w:trPr>
          <w:trHeight w:val="31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994C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Performers List registration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F07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39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2C8CAEB7" w14:textId="77777777" w:rsidTr="00BF5EF0">
        <w:trPr>
          <w:trHeight w:val="31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107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indemnity (MPS/MDU)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289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AE5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16E19585" w14:textId="77777777" w:rsidTr="00BF5EF0">
        <w:trPr>
          <w:trHeight w:val="31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6F22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Eligibility to practice in the UK independently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E3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68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6773CBBD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31BAB3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9D44562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F76B111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117B89" w14:paraId="70A5B0BB" w14:textId="77777777" w:rsidTr="00BF5EF0">
        <w:trPr>
          <w:trHeight w:val="31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0772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primary care environment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EEF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D9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3CFDF339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DED6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continued professional development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769C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15B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11A76866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B296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QOF and clinical audit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1F6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B86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48A8EF18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4AE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of two years as a salaried GP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3DD3" w14:textId="483FF3B4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FBD" w14:textId="76033E7E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17B89" w14:paraId="74340DF9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6B8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medicines management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301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761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17B89" w14:paraId="35DE350C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8B0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CCG initiatives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BE6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6B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17B89" w14:paraId="2C86D7BB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148" w14:textId="5FF94AA1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understanding of the GP contract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4B6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D8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09D03368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C0EDDED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Knowledge &amp;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64A164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C90606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117B89" w14:paraId="6CFACA40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F49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Outstanding level of clinical knowledge and skills commensurate with that of an experienced GP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E755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A1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1F998C79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2DF2C8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9C7D479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22EFC8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117B89" w14:paraId="5DCD14FB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CCDB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D1A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402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0687D6DA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BC86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IT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443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86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7F82B8BA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1BD9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Clear, polite telephone manner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594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F2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5B312D82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A0F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044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359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23DB6C76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C91" w14:textId="74EFF815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EMIS user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7F36" w14:textId="59C094C3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EB8" w14:textId="4C17D614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17B89" w14:paraId="22289F81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A8C2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time management (Planning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5A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6C5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356936F0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ECD6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8078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44F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29B6A52C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5FAB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EBBB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8C9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4F1FF8BE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DC4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4EAB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043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1A55E687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B59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follow clinical policy and procedure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D581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D58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3D73ADC5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D4D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with audit and able to lead audit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A86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5FF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6BB01753" w14:textId="77777777" w:rsidTr="00BF5EF0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3902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with clinical risk management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BE6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DA8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47B124D7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D7BCE6D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1AB0E6D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A555BD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117B89" w14:paraId="0C203154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2EDC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9733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AF2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75A39D03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2E12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381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6A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1D91E873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3B8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Motivated, forward thinker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56A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67F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4D7BC179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541B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solver with the ability to process information accurately and effectively, interpreting data as required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387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BD1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159162F6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22EA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2A53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849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091F5AC3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410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23C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905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425A6EAB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AB6E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under pressure / in stressful situations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6478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A5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702C5E97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5F67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Effectively able to communicate and understand the needs of the patient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E9F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93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2A71B23C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C3FC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ongoing professional development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8193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4F4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63543401" w14:textId="77777777" w:rsidTr="00BF5EF0">
        <w:trPr>
          <w:trHeight w:val="29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671C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utilises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resources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89AB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F90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72C9FDFF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926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Punctual and committed to supporting the team effort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2807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A7C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6336F07C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A220F81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7B9A90C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896FB63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117B89" w14:paraId="60CBA1F5" w14:textId="77777777" w:rsidTr="00BF5EF0">
        <w:trPr>
          <w:trHeight w:val="23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B7FD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30D0" w14:textId="7163DB60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579" w14:textId="1EE3D9CE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117B89" w14:paraId="001E9C37" w14:textId="77777777" w:rsidTr="00BF5EF0">
        <w:trPr>
          <w:trHeight w:val="22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2FB5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2EAF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A32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2ED656C2" w14:textId="77777777" w:rsidTr="00BF5EF0">
        <w:trPr>
          <w:trHeight w:val="22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AC3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Health Clearance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E7D6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90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89" w14:paraId="620ECF8C" w14:textId="77777777" w:rsidTr="00BF5EF0">
        <w:trPr>
          <w:trHeight w:val="22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0FF0" w14:textId="77777777" w:rsidR="00117B89" w:rsidRDefault="00117B89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lead as required with CQC, CCG and QOF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49E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A1C" w14:textId="77777777" w:rsidR="00117B89" w:rsidRDefault="00117B8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E1A50" w14:textId="77777777" w:rsidR="00117B89" w:rsidRPr="00557293" w:rsidRDefault="00117B89" w:rsidP="00557293">
      <w:pPr>
        <w:jc w:val="center"/>
        <w:rPr>
          <w:rFonts w:asciiTheme="majorHAnsi" w:hAnsiTheme="majorHAnsi"/>
        </w:rPr>
      </w:pPr>
    </w:p>
    <w:sectPr w:rsidR="00117B89" w:rsidRPr="00557293" w:rsidSect="00374CB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F934" w14:textId="77777777" w:rsidR="00117B89" w:rsidRDefault="00117B89" w:rsidP="00117B89">
      <w:r>
        <w:separator/>
      </w:r>
    </w:p>
  </w:endnote>
  <w:endnote w:type="continuationSeparator" w:id="0">
    <w:p w14:paraId="4A58CC1B" w14:textId="77777777" w:rsidR="00117B89" w:rsidRDefault="00117B89" w:rsidP="001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509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CB3A2" w14:textId="4AC6B3B6" w:rsidR="00117B89" w:rsidRDefault="00117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95790" w14:textId="77777777" w:rsidR="00117B89" w:rsidRDefault="0011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1961" w14:textId="77777777" w:rsidR="00117B89" w:rsidRDefault="00117B89" w:rsidP="00117B89">
      <w:r>
        <w:separator/>
      </w:r>
    </w:p>
  </w:footnote>
  <w:footnote w:type="continuationSeparator" w:id="0">
    <w:p w14:paraId="57D8DE21" w14:textId="77777777" w:rsidR="00117B89" w:rsidRDefault="00117B89" w:rsidP="001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1C34" w14:textId="77777777" w:rsidR="00117B89" w:rsidRDefault="00117B89" w:rsidP="00117B8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CLIFTON MEDICAL CENTRE</w:t>
    </w:r>
  </w:p>
  <w:p w14:paraId="345CB3BC" w14:textId="77777777" w:rsidR="00117B89" w:rsidRPr="00117B89" w:rsidRDefault="00117B89" w:rsidP="00117B89">
    <w:pPr>
      <w:jc w:val="center"/>
      <w:rPr>
        <w:rFonts w:ascii="Arial" w:hAnsi="Arial" w:cs="Arial"/>
        <w:b/>
      </w:rPr>
    </w:pPr>
    <w:r w:rsidRPr="00117B89">
      <w:rPr>
        <w:rFonts w:ascii="Arial" w:hAnsi="Arial" w:cs="Arial"/>
        <w:b/>
      </w:rPr>
      <w:t>PERSON SPECIFICATION – SALARIED GENERAL PRACTITIONER</w:t>
    </w:r>
  </w:p>
  <w:p w14:paraId="1B29D130" w14:textId="27B0287D" w:rsidR="00117B89" w:rsidRDefault="00117B89">
    <w:pPr>
      <w:pStyle w:val="Header"/>
    </w:pPr>
  </w:p>
  <w:p w14:paraId="308EE517" w14:textId="77777777" w:rsidR="00117B89" w:rsidRDefault="0011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4200"/>
    <w:multiLevelType w:val="hybridMultilevel"/>
    <w:tmpl w:val="9BFA5FE0"/>
    <w:lvl w:ilvl="0" w:tplc="3E7EEC1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293"/>
    <w:rsid w:val="00117B89"/>
    <w:rsid w:val="002033F3"/>
    <w:rsid w:val="002E5244"/>
    <w:rsid w:val="00374CBC"/>
    <w:rsid w:val="00557293"/>
    <w:rsid w:val="006A76C0"/>
    <w:rsid w:val="008244F3"/>
    <w:rsid w:val="00BF5EF0"/>
    <w:rsid w:val="00E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0CB5C"/>
  <w14:defaultImageDpi w14:val="300"/>
  <w15:docId w15:val="{321D4CD4-741F-434E-BAB6-96A5089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89"/>
  </w:style>
  <w:style w:type="paragraph" w:styleId="Footer">
    <w:name w:val="footer"/>
    <w:basedOn w:val="Normal"/>
    <w:link w:val="FooterChar"/>
    <w:uiPriority w:val="99"/>
    <w:unhideWhenUsed/>
    <w:rsid w:val="00117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CONSULTING &amp; TRAINING LTD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JOSEPH</dc:creator>
  <cp:lastModifiedBy>HICKS, Denise (CLIFTON MEDICAL CENTRE)</cp:lastModifiedBy>
  <cp:revision>4</cp:revision>
  <dcterms:created xsi:type="dcterms:W3CDTF">2016-05-04T13:36:00Z</dcterms:created>
  <dcterms:modified xsi:type="dcterms:W3CDTF">2021-09-03T08:20:00Z</dcterms:modified>
</cp:coreProperties>
</file>